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47A3" w14:textId="65040C09" w:rsidR="00A4609E" w:rsidRPr="00A4609E" w:rsidRDefault="00A46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6A03AE" wp14:editId="72FA2F92">
            <wp:simplePos x="0" y="0"/>
            <wp:positionH relativeFrom="column">
              <wp:posOffset>2197100</wp:posOffset>
            </wp:positionH>
            <wp:positionV relativeFrom="paragraph">
              <wp:posOffset>-464185</wp:posOffset>
            </wp:positionV>
            <wp:extent cx="1879600" cy="309049"/>
            <wp:effectExtent l="0" t="0" r="0" b="0"/>
            <wp:wrapNone/>
            <wp:docPr id="981112987" name="Picture 1" descr="A blue sign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112987" name="Picture 1" descr="A blue sign with white lett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0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4609E">
        <w:rPr>
          <w:rFonts w:ascii="Times New Roman" w:hAnsi="Times New Roman" w:cs="Times New Roman"/>
          <w:b/>
          <w:bCs/>
          <w:sz w:val="28"/>
          <w:szCs w:val="28"/>
        </w:rPr>
        <w:t>TenX</w:t>
      </w:r>
      <w:proofErr w:type="spellEnd"/>
      <w:r w:rsidRPr="00A4609E">
        <w:rPr>
          <w:rFonts w:ascii="Times New Roman" w:hAnsi="Times New Roman" w:cs="Times New Roman"/>
          <w:b/>
          <w:bCs/>
          <w:sz w:val="28"/>
          <w:szCs w:val="28"/>
        </w:rPr>
        <w:t xml:space="preserve"> Protocols</w:t>
      </w:r>
      <w:r w:rsidRPr="00A4609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4609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Symbol: </w:t>
      </w:r>
      <w:r w:rsidRPr="00A4609E">
        <w:rPr>
          <w:rFonts w:ascii="Times New Roman" w:hAnsi="Times New Roman" w:cs="Times New Roman"/>
          <w:sz w:val="28"/>
          <w:szCs w:val="28"/>
        </w:rPr>
        <w:t>Private</w:t>
      </w:r>
      <w:r w:rsidRPr="00A4609E">
        <w:rPr>
          <w:rFonts w:ascii="Times New Roman" w:hAnsi="Times New Roman" w:cs="Times New Roman"/>
          <w:b/>
          <w:bCs/>
          <w:sz w:val="28"/>
          <w:szCs w:val="28"/>
        </w:rPr>
        <w:br/>
        <w:t>Market Cap</w:t>
      </w:r>
      <w:r w:rsidRPr="00A4609E">
        <w:rPr>
          <w:rFonts w:ascii="Times New Roman" w:hAnsi="Times New Roman" w:cs="Times New Roman"/>
          <w:sz w:val="28"/>
          <w:szCs w:val="28"/>
        </w:rPr>
        <w:t>: N/A</w:t>
      </w:r>
      <w:r w:rsidRPr="00A4609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Sector: </w:t>
      </w:r>
      <w:r w:rsidRPr="00A4609E">
        <w:rPr>
          <w:rFonts w:ascii="Times New Roman" w:hAnsi="Times New Roman" w:cs="Times New Roman"/>
          <w:sz w:val="28"/>
          <w:szCs w:val="28"/>
        </w:rPr>
        <w:t>Cryptocurrency</w:t>
      </w:r>
      <w:r w:rsidRPr="00A4609E">
        <w:rPr>
          <w:rFonts w:ascii="Times New Roman" w:hAnsi="Times New Roman" w:cs="Times New Roman"/>
          <w:sz w:val="28"/>
          <w:szCs w:val="28"/>
        </w:rPr>
        <w:br/>
      </w:r>
      <w:r w:rsidRPr="00A4609E">
        <w:rPr>
          <w:rFonts w:ascii="Times New Roman" w:hAnsi="Times New Roman" w:cs="Times New Roman"/>
          <w:b/>
          <w:bCs/>
          <w:sz w:val="28"/>
          <w:szCs w:val="28"/>
        </w:rPr>
        <w:t xml:space="preserve">Purpose: </w:t>
      </w:r>
      <w:r w:rsidRPr="00A4609E">
        <w:rPr>
          <w:rFonts w:ascii="Times New Roman" w:hAnsi="Times New Roman" w:cs="Times New Roman"/>
          <w:sz w:val="28"/>
          <w:szCs w:val="28"/>
        </w:rPr>
        <w:t>Open Financing</w:t>
      </w:r>
    </w:p>
    <w:p w14:paraId="0C6849EC" w14:textId="17FB7451" w:rsidR="00A4609E" w:rsidRPr="00A4609E" w:rsidRDefault="00A4609E" w:rsidP="00A4609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We’re excited to share that </w:t>
      </w:r>
      <w:proofErr w:type="spellStart"/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TenX</w:t>
      </w:r>
      <w:proofErr w:type="spellEnd"/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Protocols Inc. (formerly Layer X) is going public via an RTO on the TSX Venture Exchange, with a C$20M private placement currently underway, underwritten by Canaccord and a syndicate of investment banks.</w:t>
      </w:r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br/>
      </w:r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br/>
      </w:r>
      <w:proofErr w:type="spellStart"/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TenX</w:t>
      </w:r>
      <w:proofErr w:type="spellEnd"/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Protocols Inc. is a digital asset company that generates revenue by validating and securing transactions on high-throughput blockchains such as Solana, Sui, and Sei—a process known as staking. This is done both through assets held on its balance sheet and via the company’s staking-as-a-service platform.</w:t>
      </w:r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br/>
      </w:r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br/>
        <w:t xml:space="preserve">Led by a team with over a decade of experience in crypto, </w:t>
      </w:r>
      <w:proofErr w:type="spellStart"/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TenX</w:t>
      </w:r>
      <w:proofErr w:type="spellEnd"/>
      <w:r w:rsidRPr="00A4609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is uniquely positioned to capitalize on opportunities native to the digital asset ecosystem, while meeting the growing institutional demand for real crypto exposure in the public markets.</w:t>
      </w:r>
    </w:p>
    <w:p w14:paraId="2AEB207C" w14:textId="77777777" w:rsidR="00A4609E" w:rsidRPr="00A4609E" w:rsidRDefault="00A4609E" w:rsidP="00A4609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62C5B3" w14:textId="2DD9CF89" w:rsidR="00A4609E" w:rsidRPr="00A4609E" w:rsidRDefault="00A4609E" w:rsidP="00A460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609E">
        <w:rPr>
          <w:rFonts w:ascii="Times New Roman" w:hAnsi="Times New Roman" w:cs="Times New Roman"/>
          <w:b/>
          <w:bCs/>
          <w:sz w:val="28"/>
          <w:szCs w:val="28"/>
        </w:rPr>
        <w:t xml:space="preserve">Mat </w:t>
      </w:r>
      <w:proofErr w:type="spellStart"/>
      <w:r w:rsidRPr="00A4609E">
        <w:rPr>
          <w:rFonts w:ascii="Times New Roman" w:hAnsi="Times New Roman" w:cs="Times New Roman"/>
          <w:b/>
          <w:bCs/>
          <w:sz w:val="28"/>
          <w:szCs w:val="28"/>
        </w:rPr>
        <w:t>Cybula</w:t>
      </w:r>
      <w:proofErr w:type="spellEnd"/>
      <w:r w:rsidRPr="00A4609E">
        <w:rPr>
          <w:rFonts w:ascii="Times New Roman" w:hAnsi="Times New Roman" w:cs="Times New Roman"/>
          <w:b/>
          <w:bCs/>
          <w:sz w:val="28"/>
          <w:szCs w:val="28"/>
        </w:rPr>
        <w:t xml:space="preserve"> – CEO</w:t>
      </w:r>
    </w:p>
    <w:p w14:paraId="393FC8E9" w14:textId="262C1CF6" w:rsidR="00A4609E" w:rsidRPr="00A4609E" w:rsidRDefault="00A4609E" w:rsidP="00A460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Mat is an entrepreneur with over a decade of experience in the crypto industry. He holds an MSc from the London School of Economics and was formerly the CEO and co-founder of </w:t>
      </w:r>
      <w:proofErr w:type="spellStart"/>
      <w:r w:rsidRPr="00A4609E">
        <w:rPr>
          <w:rFonts w:ascii="Times New Roman" w:hAnsi="Times New Roman" w:cs="Times New Roman"/>
          <w:color w:val="000000" w:themeColor="text1"/>
          <w:sz w:val="28"/>
          <w:szCs w:val="28"/>
        </w:rPr>
        <w:t>Cryptiv</w:t>
      </w:r>
      <w:proofErr w:type="spellEnd"/>
      <w:r w:rsidRPr="00A4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Inc., a custodial wallet provider acquired by </w:t>
      </w:r>
      <w:proofErr w:type="spellStart"/>
      <w:r w:rsidRPr="00A4609E">
        <w:rPr>
          <w:rFonts w:ascii="Times New Roman" w:hAnsi="Times New Roman" w:cs="Times New Roman"/>
          <w:color w:val="000000" w:themeColor="text1"/>
          <w:sz w:val="28"/>
          <w:szCs w:val="28"/>
        </w:rPr>
        <w:t>Coinsquare</w:t>
      </w:r>
      <w:proofErr w:type="spellEnd"/>
      <w:r w:rsidRPr="00A46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2019. Mat has a deep understanding of blockchain technologies, crypto markets, and the systems that drive them, making him adept at building innovative solutions in the evolving world of digital finance.</w:t>
      </w:r>
    </w:p>
    <w:p w14:paraId="20C4CEC8" w14:textId="1702E0EF" w:rsidR="00A4609E" w:rsidRPr="00A4609E" w:rsidRDefault="00A4609E" w:rsidP="00A4609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0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Filip </w:t>
      </w:r>
      <w:proofErr w:type="spellStart"/>
      <w:r w:rsidRPr="00A460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Cybula</w:t>
      </w:r>
      <w:proofErr w:type="spellEnd"/>
      <w:r w:rsidRPr="00A460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COO</w:t>
      </w:r>
    </w:p>
    <w:p w14:paraId="531C0D2A" w14:textId="3218F3AF" w:rsidR="00A4609E" w:rsidRPr="00A4609E" w:rsidRDefault="00A4609E" w:rsidP="00A4609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09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Filip has been an entrepreneur in the crypto industry since 2015. As COO and co-founder of </w:t>
      </w:r>
      <w:proofErr w:type="spellStart"/>
      <w:r w:rsidRPr="00A4609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Cryptiv</w:t>
      </w:r>
      <w:proofErr w:type="spellEnd"/>
      <w:r w:rsidRPr="00A4609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 a custodial wallet provider, he led the company's strategy and growth. Filip specializes in evaluating the fundamental drivers of blockchain networks and understanding their crypto-economic structures. He holds an MSc from the University of Oxford, where his research explored the disruptive impact of the Internet on centralized organizations.</w:t>
      </w:r>
    </w:p>
    <w:sectPr w:rsidR="00A4609E" w:rsidRPr="00A460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9E"/>
    <w:rsid w:val="0003571C"/>
    <w:rsid w:val="0004256A"/>
    <w:rsid w:val="00934FCF"/>
    <w:rsid w:val="00A4609E"/>
    <w:rsid w:val="00AB0FB0"/>
    <w:rsid w:val="00AD1AB6"/>
    <w:rsid w:val="00C96884"/>
    <w:rsid w:val="00E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AB92"/>
  <w15:chartTrackingRefBased/>
  <w15:docId w15:val="{C168954D-20A8-3C4E-B48B-3DBB44F9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2</cp:revision>
  <dcterms:created xsi:type="dcterms:W3CDTF">2025-06-19T21:46:00Z</dcterms:created>
  <dcterms:modified xsi:type="dcterms:W3CDTF">2025-06-19T22:24:00Z</dcterms:modified>
</cp:coreProperties>
</file>