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E50F" w14:textId="608B205A" w:rsidR="006D045D" w:rsidRDefault="006D045D">
      <w:pPr>
        <w:rPr>
          <w:rFonts w:ascii="Times New Roman" w:hAnsi="Times New Roman" w:cs="Times New Roman"/>
          <w:b/>
          <w:bCs/>
          <w:color w:val="000000" w:themeColor="text1"/>
        </w:rPr>
      </w:pPr>
      <w:r>
        <w:rPr>
          <w:rFonts w:ascii="Times New Roman" w:hAnsi="Times New Roman" w:cs="Times New Roman"/>
          <w:b/>
          <w:bCs/>
          <w:noProof/>
          <w:color w:val="000000" w:themeColor="text1"/>
        </w:rPr>
        <w:drawing>
          <wp:anchor distT="0" distB="0" distL="114300" distR="114300" simplePos="0" relativeHeight="251658240" behindDoc="0" locked="0" layoutInCell="1" allowOverlap="1" wp14:anchorId="5BFC00CB" wp14:editId="5DE57B25">
            <wp:simplePos x="0" y="0"/>
            <wp:positionH relativeFrom="column">
              <wp:posOffset>2299335</wp:posOffset>
            </wp:positionH>
            <wp:positionV relativeFrom="paragraph">
              <wp:posOffset>-507365</wp:posOffset>
            </wp:positionV>
            <wp:extent cx="1587104" cy="751840"/>
            <wp:effectExtent l="0" t="0" r="635" b="0"/>
            <wp:wrapNone/>
            <wp:docPr id="611999569" name="Picture 1" descr="A yellow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999569" name="Picture 1" descr="A yellow and grey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7104" cy="751840"/>
                    </a:xfrm>
                    <a:prstGeom prst="rect">
                      <a:avLst/>
                    </a:prstGeom>
                  </pic:spPr>
                </pic:pic>
              </a:graphicData>
            </a:graphic>
            <wp14:sizeRelH relativeFrom="page">
              <wp14:pctWidth>0</wp14:pctWidth>
            </wp14:sizeRelH>
            <wp14:sizeRelV relativeFrom="page">
              <wp14:pctHeight>0</wp14:pctHeight>
            </wp14:sizeRelV>
          </wp:anchor>
        </w:drawing>
      </w:r>
    </w:p>
    <w:p w14:paraId="7DC4555C" w14:textId="338E6C55" w:rsidR="006D045D" w:rsidRDefault="006D045D">
      <w:pPr>
        <w:rPr>
          <w:rFonts w:ascii="Times New Roman" w:hAnsi="Times New Roman" w:cs="Times New Roman"/>
          <w:b/>
          <w:bCs/>
          <w:color w:val="000000" w:themeColor="text1"/>
        </w:rPr>
      </w:pPr>
    </w:p>
    <w:p w14:paraId="6A46FC69" w14:textId="77777777" w:rsidR="00EB664D" w:rsidRDefault="00EB664D">
      <w:pPr>
        <w:rPr>
          <w:rFonts w:ascii="Times New Roman" w:hAnsi="Times New Roman" w:cs="Times New Roman"/>
          <w:b/>
          <w:bCs/>
          <w:color w:val="000000" w:themeColor="text1"/>
        </w:rPr>
      </w:pPr>
    </w:p>
    <w:p w14:paraId="28A76B2A" w14:textId="6BB3C2D9" w:rsidR="00FA6B4E" w:rsidRPr="00992DAE" w:rsidRDefault="00992DAE">
      <w:pPr>
        <w:rPr>
          <w:rFonts w:ascii="Times New Roman" w:hAnsi="Times New Roman" w:cs="Times New Roman"/>
          <w:b/>
          <w:bCs/>
          <w:color w:val="000000" w:themeColor="text1"/>
        </w:rPr>
      </w:pPr>
      <w:r w:rsidRPr="00992DAE">
        <w:rPr>
          <w:rFonts w:ascii="Times New Roman" w:hAnsi="Times New Roman" w:cs="Times New Roman"/>
          <w:b/>
          <w:bCs/>
          <w:color w:val="000000" w:themeColor="text1"/>
        </w:rPr>
        <w:t>Beyond Lithium Inc.</w:t>
      </w:r>
    </w:p>
    <w:p w14:paraId="08138B9D" w14:textId="6938B5A3" w:rsidR="00992DAE" w:rsidRPr="00992DAE" w:rsidRDefault="00992DAE">
      <w:pPr>
        <w:rPr>
          <w:rFonts w:ascii="Times New Roman" w:hAnsi="Times New Roman" w:cs="Times New Roman"/>
          <w:b/>
          <w:bCs/>
          <w:color w:val="000000" w:themeColor="text1"/>
        </w:rPr>
      </w:pPr>
    </w:p>
    <w:p w14:paraId="5277E147" w14:textId="25AA45D3" w:rsidR="00992DAE" w:rsidRPr="006D045D" w:rsidRDefault="00992DAE">
      <w:pPr>
        <w:rPr>
          <w:rFonts w:ascii="Times New Roman" w:hAnsi="Times New Roman" w:cs="Times New Roman"/>
          <w:color w:val="000000" w:themeColor="text1"/>
        </w:rPr>
      </w:pPr>
      <w:r w:rsidRPr="00992DAE">
        <w:rPr>
          <w:rFonts w:ascii="Times New Roman" w:hAnsi="Times New Roman" w:cs="Times New Roman"/>
          <w:b/>
          <w:bCs/>
          <w:color w:val="000000" w:themeColor="text1"/>
        </w:rPr>
        <w:t>Symbol:</w:t>
      </w:r>
      <w:r w:rsidR="006D045D">
        <w:rPr>
          <w:rFonts w:ascii="Times New Roman" w:hAnsi="Times New Roman" w:cs="Times New Roman"/>
          <w:b/>
          <w:bCs/>
          <w:color w:val="000000" w:themeColor="text1"/>
        </w:rPr>
        <w:t xml:space="preserve"> </w:t>
      </w:r>
      <w:r w:rsidR="006D045D">
        <w:rPr>
          <w:rFonts w:ascii="Times New Roman" w:hAnsi="Times New Roman" w:cs="Times New Roman"/>
          <w:color w:val="000000" w:themeColor="text1"/>
        </w:rPr>
        <w:t>CSE: BY | OTCQB: BYDMF</w:t>
      </w:r>
    </w:p>
    <w:p w14:paraId="686B0040" w14:textId="4118579A" w:rsidR="00992DAE" w:rsidRPr="006D045D" w:rsidRDefault="00992DAE">
      <w:pPr>
        <w:rPr>
          <w:rFonts w:ascii="Times New Roman" w:hAnsi="Times New Roman" w:cs="Times New Roman"/>
          <w:color w:val="000000" w:themeColor="text1"/>
        </w:rPr>
      </w:pPr>
      <w:r w:rsidRPr="00992DAE">
        <w:rPr>
          <w:rFonts w:ascii="Times New Roman" w:hAnsi="Times New Roman" w:cs="Times New Roman"/>
          <w:b/>
          <w:bCs/>
          <w:color w:val="000000" w:themeColor="text1"/>
        </w:rPr>
        <w:t>Market Cap:</w:t>
      </w:r>
      <w:r w:rsidR="006D045D">
        <w:rPr>
          <w:rFonts w:ascii="Times New Roman" w:hAnsi="Times New Roman" w:cs="Times New Roman"/>
          <w:b/>
          <w:bCs/>
          <w:color w:val="000000" w:themeColor="text1"/>
        </w:rPr>
        <w:t xml:space="preserve"> </w:t>
      </w:r>
      <w:r w:rsidR="00EB664D">
        <w:rPr>
          <w:rFonts w:ascii="Times New Roman" w:hAnsi="Times New Roman" w:cs="Times New Roman"/>
          <w:color w:val="000000" w:themeColor="text1"/>
        </w:rPr>
        <w:t>14</w:t>
      </w:r>
      <w:r w:rsidR="006D045D">
        <w:rPr>
          <w:rFonts w:ascii="Times New Roman" w:hAnsi="Times New Roman" w:cs="Times New Roman"/>
          <w:color w:val="000000" w:themeColor="text1"/>
        </w:rPr>
        <w:t>M</w:t>
      </w:r>
    </w:p>
    <w:p w14:paraId="41651C72" w14:textId="362BDACF" w:rsidR="00992DAE" w:rsidRPr="006D045D" w:rsidRDefault="00992DAE">
      <w:pPr>
        <w:rPr>
          <w:rFonts w:ascii="Times New Roman" w:hAnsi="Times New Roman" w:cs="Times New Roman"/>
          <w:color w:val="000000" w:themeColor="text1"/>
        </w:rPr>
      </w:pPr>
      <w:r w:rsidRPr="00992DAE">
        <w:rPr>
          <w:rFonts w:ascii="Times New Roman" w:hAnsi="Times New Roman" w:cs="Times New Roman"/>
          <w:b/>
          <w:bCs/>
          <w:color w:val="000000" w:themeColor="text1"/>
        </w:rPr>
        <w:t>Sector:</w:t>
      </w:r>
      <w:r w:rsidR="006D045D">
        <w:rPr>
          <w:rFonts w:ascii="Times New Roman" w:hAnsi="Times New Roman" w:cs="Times New Roman"/>
          <w:b/>
          <w:bCs/>
          <w:color w:val="000000" w:themeColor="text1"/>
        </w:rPr>
        <w:t xml:space="preserve"> </w:t>
      </w:r>
      <w:r w:rsidR="006D045D">
        <w:rPr>
          <w:rFonts w:ascii="Times New Roman" w:hAnsi="Times New Roman" w:cs="Times New Roman"/>
          <w:color w:val="000000" w:themeColor="text1"/>
        </w:rPr>
        <w:t>Mining</w:t>
      </w:r>
    </w:p>
    <w:p w14:paraId="54C5792F" w14:textId="03EBE693" w:rsidR="00992DAE" w:rsidRPr="006D045D" w:rsidRDefault="00992DAE">
      <w:pPr>
        <w:rPr>
          <w:rFonts w:ascii="Times New Roman" w:hAnsi="Times New Roman" w:cs="Times New Roman"/>
          <w:color w:val="000000" w:themeColor="text1"/>
        </w:rPr>
      </w:pPr>
      <w:r w:rsidRPr="00992DAE">
        <w:rPr>
          <w:rFonts w:ascii="Times New Roman" w:hAnsi="Times New Roman" w:cs="Times New Roman"/>
          <w:b/>
          <w:bCs/>
          <w:color w:val="000000" w:themeColor="text1"/>
        </w:rPr>
        <w:t>Purpose:</w:t>
      </w:r>
      <w:r w:rsidR="006D045D">
        <w:rPr>
          <w:rFonts w:ascii="Times New Roman" w:hAnsi="Times New Roman" w:cs="Times New Roman"/>
          <w:color w:val="000000" w:themeColor="text1"/>
        </w:rPr>
        <w:t xml:space="preserve"> Raise Awareness / Open Market Buying</w:t>
      </w:r>
    </w:p>
    <w:p w14:paraId="6FB11F7B" w14:textId="60F92384" w:rsidR="00992DAE" w:rsidRPr="00992DAE" w:rsidRDefault="00992DAE">
      <w:pPr>
        <w:rPr>
          <w:rFonts w:ascii="Times New Roman" w:hAnsi="Times New Roman" w:cs="Times New Roman"/>
          <w:color w:val="000000" w:themeColor="text1"/>
        </w:rPr>
      </w:pPr>
    </w:p>
    <w:p w14:paraId="1A8E75C4" w14:textId="4B03817B" w:rsidR="006D045D" w:rsidRDefault="00992DAE">
      <w:pPr>
        <w:rPr>
          <w:rFonts w:ascii="Times New Roman" w:hAnsi="Times New Roman" w:cs="Times New Roman"/>
          <w:color w:val="000000" w:themeColor="text1"/>
          <w:shd w:val="clear" w:color="auto" w:fill="FFFFFF"/>
        </w:rPr>
      </w:pPr>
      <w:r w:rsidRPr="00992DAE">
        <w:rPr>
          <w:rFonts w:ascii="Times New Roman" w:hAnsi="Times New Roman" w:cs="Times New Roman"/>
          <w:color w:val="000000" w:themeColor="text1"/>
          <w:shd w:val="clear" w:color="auto" w:fill="FFFFFF"/>
        </w:rPr>
        <w:t>Beyond Lithium Inc. is the largest greenfield lithium exploration player in Ontario with 64 high potential greenfield lithium properties totalling over 150,000 hectares. The Company has adopted the project generator business model to maximize funds available for exploration projects, while minimizing shareholder dilution. Beyond Lithium is advancing certain of its projects with its exploration team and will seek to option other properties to joint venture partners. Partnering on various projects will provide a source of non-dilutive working capital, partner-funded exploration, and long-term residual exposure to exploration success.</w:t>
      </w:r>
    </w:p>
    <w:p w14:paraId="2FAC78DB" w14:textId="77777777" w:rsidR="00992DAE" w:rsidRDefault="00992DAE">
      <w:pPr>
        <w:rPr>
          <w:rFonts w:ascii="Times New Roman" w:hAnsi="Times New Roman" w:cs="Times New Roman"/>
          <w:color w:val="000000" w:themeColor="text1"/>
          <w:shd w:val="clear" w:color="auto" w:fill="FFFFFF"/>
        </w:rPr>
      </w:pPr>
    </w:p>
    <w:p w14:paraId="0A9F0E2F" w14:textId="4B3DAF80" w:rsidR="00992DAE" w:rsidRDefault="00992DAE">
      <w:pPr>
        <w:rPr>
          <w:rFonts w:ascii="Times New Roman" w:hAnsi="Times New Roman" w:cs="Times New Roman"/>
          <w:b/>
          <w:bCs/>
          <w:color w:val="000000" w:themeColor="text1"/>
          <w:shd w:val="clear" w:color="auto" w:fill="FFFFFF"/>
        </w:rPr>
      </w:pPr>
      <w:r w:rsidRPr="00992DAE">
        <w:rPr>
          <w:rFonts w:ascii="Times New Roman" w:hAnsi="Times New Roman" w:cs="Times New Roman"/>
          <w:b/>
          <w:bCs/>
          <w:color w:val="000000" w:themeColor="text1"/>
          <w:shd w:val="clear" w:color="auto" w:fill="FFFFFF"/>
        </w:rPr>
        <w:t>Investor Bullet Points:</w:t>
      </w:r>
    </w:p>
    <w:p w14:paraId="599EAC12" w14:textId="77777777" w:rsidR="00EB664D" w:rsidRDefault="00EB664D">
      <w:pPr>
        <w:rPr>
          <w:rFonts w:ascii="Times New Roman" w:hAnsi="Times New Roman" w:cs="Times New Roman"/>
          <w:b/>
          <w:bCs/>
          <w:color w:val="000000" w:themeColor="text1"/>
          <w:shd w:val="clear" w:color="auto" w:fill="FFFFFF"/>
        </w:rPr>
      </w:pPr>
    </w:p>
    <w:p w14:paraId="74DF9F24" w14:textId="5E0C681A" w:rsidR="006D045D" w:rsidRPr="00EB664D" w:rsidRDefault="00EB664D" w:rsidP="00EB664D">
      <w:pPr>
        <w:pStyle w:val="ListParagraph"/>
        <w:numPr>
          <w:ilvl w:val="0"/>
          <w:numId w:val="2"/>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Two Large Spodumene Discoveries </w:t>
      </w:r>
      <w:r w:rsidRPr="00EB664D">
        <w:rPr>
          <w:rFonts w:ascii="Times New Roman" w:hAnsi="Times New Roman" w:cs="Times New Roman"/>
          <w:color w:val="000000" w:themeColor="text1"/>
          <w:shd w:val="clear" w:color="auto" w:fill="FFFFFF"/>
        </w:rPr>
        <w:t>in</w:t>
      </w:r>
      <w:r w:rsidRPr="00EB664D">
        <w:rPr>
          <w:rFonts w:ascii="Times New Roman" w:hAnsi="Times New Roman" w:cs="Times New Roman"/>
          <w:color w:val="000000" w:themeColor="text1"/>
          <w:shd w:val="clear" w:color="auto" w:fill="FFFFFF"/>
        </w:rPr>
        <w:t xml:space="preserve"> Same District</w:t>
      </w:r>
    </w:p>
    <w:p w14:paraId="75D7975C" w14:textId="465F8C7E" w:rsidR="00EB664D" w:rsidRPr="00EB664D" w:rsidRDefault="00EB664D" w:rsidP="00EB664D">
      <w:pPr>
        <w:pStyle w:val="ListParagraph"/>
        <w:numPr>
          <w:ilvl w:val="1"/>
          <w:numId w:val="2"/>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Ear Falls Spodumene Project </w:t>
      </w:r>
    </w:p>
    <w:p w14:paraId="0BBA84D4" w14:textId="77777777" w:rsidR="00EB664D" w:rsidRPr="00EB664D" w:rsidRDefault="00EB664D" w:rsidP="00EB664D">
      <w:pPr>
        <w:pStyle w:val="ListParagraph"/>
        <w:numPr>
          <w:ilvl w:val="1"/>
          <w:numId w:val="2"/>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V</w:t>
      </w:r>
      <w:r w:rsidRPr="00EB664D">
        <w:rPr>
          <w:rFonts w:ascii="Times New Roman" w:hAnsi="Times New Roman" w:cs="Times New Roman"/>
          <w:color w:val="000000" w:themeColor="text1"/>
          <w:shd w:val="clear" w:color="auto" w:fill="FFFFFF"/>
        </w:rPr>
        <w:t xml:space="preserve">ictory Spodumene Project </w:t>
      </w:r>
    </w:p>
    <w:p w14:paraId="1950326A" w14:textId="6980C2B5" w:rsidR="00EB664D" w:rsidRPr="00EB664D" w:rsidRDefault="00EB664D" w:rsidP="00EB664D">
      <w:pPr>
        <w:pStyle w:val="ListParagraph"/>
        <w:numPr>
          <w:ilvl w:val="1"/>
          <w:numId w:val="2"/>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Eight more projects in the same district</w:t>
      </w:r>
    </w:p>
    <w:p w14:paraId="77B86B1A" w14:textId="77777777" w:rsidR="00EB664D" w:rsidRPr="00EB664D" w:rsidRDefault="00EB664D" w:rsidP="00EB664D">
      <w:pPr>
        <w:rPr>
          <w:rFonts w:ascii="Times New Roman" w:hAnsi="Times New Roman" w:cs="Times New Roman"/>
          <w:color w:val="000000" w:themeColor="text1"/>
          <w:shd w:val="clear" w:color="auto" w:fill="FFFFFF"/>
        </w:rPr>
      </w:pPr>
    </w:p>
    <w:p w14:paraId="260942F1" w14:textId="206453C6" w:rsidR="006D045D" w:rsidRPr="00EB664D" w:rsidRDefault="00EB664D" w:rsidP="006D045D">
      <w:pPr>
        <w:pStyle w:val="ListParagraph"/>
        <w:numPr>
          <w:ilvl w:val="0"/>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Fast Exploration Pace Successful First Year</w:t>
      </w:r>
    </w:p>
    <w:p w14:paraId="4C63DE5C" w14:textId="77777777" w:rsidR="00EB664D" w:rsidRP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Two major spodumene discoveries </w:t>
      </w:r>
    </w:p>
    <w:p w14:paraId="08852557" w14:textId="77777777" w:rsidR="00EB664D" w:rsidRP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One pluton discovery </w:t>
      </w:r>
    </w:p>
    <w:p w14:paraId="1505D29A" w14:textId="77777777" w:rsidR="00EB664D" w:rsidRP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Completed Phase 1 exploration on 79.4% of projects ▪18 projects selected for Phase 2 </w:t>
      </w:r>
    </w:p>
    <w:p w14:paraId="30FD47FE" w14:textId="77777777" w:rsidR="00EB664D" w:rsidRPr="00EB664D" w:rsidRDefault="00EB664D" w:rsidP="00EB664D">
      <w:pPr>
        <w:rPr>
          <w:rFonts w:ascii="Times New Roman" w:hAnsi="Times New Roman" w:cs="Times New Roman"/>
          <w:color w:val="000000" w:themeColor="text1"/>
          <w:shd w:val="clear" w:color="auto" w:fill="FFFFFF"/>
        </w:rPr>
      </w:pPr>
    </w:p>
    <w:p w14:paraId="02D6B4D4" w14:textId="5859EF38" w:rsidR="00EB664D" w:rsidRPr="00EB664D" w:rsidRDefault="00EB664D" w:rsidP="00EB664D">
      <w:pPr>
        <w:pStyle w:val="ListParagraph"/>
        <w:numPr>
          <w:ilvl w:val="0"/>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More Discovery Opportunities</w:t>
      </w:r>
    </w:p>
    <w:p w14:paraId="2B8D32FC" w14:textId="0ECFFC4D" w:rsid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18 projects selected for Phase 2 </w:t>
      </w:r>
      <w:proofErr w:type="gramStart"/>
      <w:r w:rsidRPr="00EB664D">
        <w:rPr>
          <w:rFonts w:ascii="Times New Roman" w:hAnsi="Times New Roman" w:cs="Times New Roman"/>
          <w:color w:val="000000" w:themeColor="text1"/>
          <w:shd w:val="clear" w:color="auto" w:fill="FFFFFF"/>
        </w:rPr>
        <w:t>exploration</w:t>
      </w:r>
      <w:proofErr w:type="gramEnd"/>
    </w:p>
    <w:p w14:paraId="3DC06357" w14:textId="77777777" w:rsidR="00EB664D" w:rsidRPr="00EB664D" w:rsidRDefault="00EB664D" w:rsidP="00EB664D">
      <w:pPr>
        <w:rPr>
          <w:rFonts w:ascii="Times New Roman" w:hAnsi="Times New Roman" w:cs="Times New Roman"/>
          <w:color w:val="000000" w:themeColor="text1"/>
          <w:shd w:val="clear" w:color="auto" w:fill="FFFFFF"/>
        </w:rPr>
      </w:pPr>
    </w:p>
    <w:p w14:paraId="0485CA47" w14:textId="766FC433" w:rsidR="00EB664D" w:rsidRDefault="00EB664D" w:rsidP="00EB664D">
      <w:pPr>
        <w:pStyle w:val="ListParagraph"/>
        <w:numPr>
          <w:ilvl w:val="0"/>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Compelling Valuation</w:t>
      </w:r>
    </w:p>
    <w:p w14:paraId="5C514A96" w14:textId="77777777" w:rsid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 xml:space="preserve">30.2 million shares outstanding, $9.5M market cap </w:t>
      </w:r>
    </w:p>
    <w:p w14:paraId="4509AD85" w14:textId="56D8F58F" w:rsidR="00EB664D" w:rsidRPr="00EB664D" w:rsidRDefault="00EB664D" w:rsidP="00EB664D">
      <w:pPr>
        <w:pStyle w:val="ListParagraph"/>
        <w:numPr>
          <w:ilvl w:val="1"/>
          <w:numId w:val="1"/>
        </w:numPr>
        <w:rPr>
          <w:rFonts w:ascii="Times New Roman" w:hAnsi="Times New Roman" w:cs="Times New Roman"/>
          <w:color w:val="000000" w:themeColor="text1"/>
          <w:shd w:val="clear" w:color="auto" w:fill="FFFFFF"/>
        </w:rPr>
      </w:pPr>
      <w:r w:rsidRPr="00EB664D">
        <w:rPr>
          <w:rFonts w:ascii="Times New Roman" w:hAnsi="Times New Roman" w:cs="Times New Roman"/>
          <w:color w:val="000000" w:themeColor="text1"/>
          <w:shd w:val="clear" w:color="auto" w:fill="FFFFFF"/>
        </w:rPr>
        <w:t>Tight share structure</w:t>
      </w:r>
    </w:p>
    <w:p w14:paraId="7865911F" w14:textId="77777777" w:rsidR="006D045D" w:rsidRDefault="006D045D">
      <w:pPr>
        <w:rPr>
          <w:rFonts w:ascii="Times New Roman" w:hAnsi="Times New Roman" w:cs="Times New Roman"/>
          <w:b/>
          <w:bCs/>
          <w:color w:val="000000" w:themeColor="text1"/>
          <w:shd w:val="clear" w:color="auto" w:fill="FFFFFF"/>
        </w:rPr>
      </w:pPr>
    </w:p>
    <w:p w14:paraId="3EAC9530" w14:textId="5C0ED8E2" w:rsidR="006D045D" w:rsidRPr="006D045D" w:rsidRDefault="006D045D" w:rsidP="00EB664D">
      <w:pPr>
        <w:pStyle w:val="ListParagraph"/>
        <w:rPr>
          <w:rFonts w:ascii="Times New Roman" w:hAnsi="Times New Roman" w:cs="Times New Roman"/>
          <w:b/>
          <w:bCs/>
          <w:color w:val="000000" w:themeColor="text1"/>
          <w:shd w:val="clear" w:color="auto" w:fill="FFFFFF"/>
        </w:rPr>
      </w:pPr>
    </w:p>
    <w:p w14:paraId="4EA6CE0F" w14:textId="061E0932" w:rsidR="00992DAE" w:rsidRDefault="00992DAE">
      <w:pPr>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Allan Frame – President &amp; CEO</w:t>
      </w:r>
    </w:p>
    <w:p w14:paraId="24A76479" w14:textId="77777777" w:rsidR="00992DAE" w:rsidRDefault="00992DAE">
      <w:pPr>
        <w:rPr>
          <w:rFonts w:ascii="Times New Roman" w:hAnsi="Times New Roman" w:cs="Times New Roman"/>
          <w:b/>
          <w:bCs/>
          <w:color w:val="000000" w:themeColor="text1"/>
          <w:shd w:val="clear" w:color="auto" w:fill="FFFFFF"/>
        </w:rPr>
      </w:pPr>
    </w:p>
    <w:p w14:paraId="505B54A2" w14:textId="3ED5CEE8" w:rsidR="00A40A89" w:rsidRPr="00EB664D" w:rsidRDefault="00992DAE">
      <w:pPr>
        <w:rPr>
          <w:rFonts w:ascii="Times New Roman" w:hAnsi="Times New Roman" w:cs="Times New Roman"/>
          <w:b/>
          <w:bCs/>
          <w:color w:val="000000" w:themeColor="text1"/>
          <w:shd w:val="clear" w:color="auto" w:fill="FFFFFF"/>
        </w:rPr>
      </w:pPr>
      <w:r w:rsidRPr="006D045D">
        <w:rPr>
          <w:rFonts w:ascii="Times New Roman" w:hAnsi="Times New Roman" w:cs="Times New Roman"/>
          <w:color w:val="000000" w:themeColor="text1"/>
          <w:sz w:val="21"/>
          <w:szCs w:val="21"/>
          <w:shd w:val="clear" w:color="auto" w:fill="FFFFFF"/>
        </w:rPr>
        <w:t xml:space="preserve">Mr. Allan Frame serves as President, Chief Executive Officer at Beyond Lithium. Mr. Frame has extensive experience in the financial industry. He spent 47 years in the financial services industry with various Canadian Investment dealers. He retired in May of 2022. During his career he has successfully underwritten or participated in raising several hundred </w:t>
      </w:r>
      <w:proofErr w:type="gramStart"/>
      <w:r w:rsidRPr="006D045D">
        <w:rPr>
          <w:rFonts w:ascii="Times New Roman" w:hAnsi="Times New Roman" w:cs="Times New Roman"/>
          <w:color w:val="000000" w:themeColor="text1"/>
          <w:sz w:val="21"/>
          <w:szCs w:val="21"/>
          <w:shd w:val="clear" w:color="auto" w:fill="FFFFFF"/>
        </w:rPr>
        <w:t>millions</w:t>
      </w:r>
      <w:proofErr w:type="gramEnd"/>
      <w:r w:rsidRPr="006D045D">
        <w:rPr>
          <w:rFonts w:ascii="Times New Roman" w:hAnsi="Times New Roman" w:cs="Times New Roman"/>
          <w:color w:val="000000" w:themeColor="text1"/>
          <w:sz w:val="21"/>
          <w:szCs w:val="21"/>
          <w:shd w:val="clear" w:color="auto" w:fill="FFFFFF"/>
        </w:rPr>
        <w:t xml:space="preserve"> of dollars for junior resource companies, primarily in the mining sector. Mr. Frame also acts as director of business development for DLP Resources Inc and </w:t>
      </w:r>
      <w:proofErr w:type="spellStart"/>
      <w:r w:rsidRPr="006D045D">
        <w:rPr>
          <w:rFonts w:ascii="Times New Roman" w:hAnsi="Times New Roman" w:cs="Times New Roman"/>
          <w:color w:val="000000" w:themeColor="text1"/>
          <w:sz w:val="21"/>
          <w:szCs w:val="21"/>
          <w:shd w:val="clear" w:color="auto" w:fill="FFFFFF"/>
        </w:rPr>
        <w:t>Prismo</w:t>
      </w:r>
      <w:proofErr w:type="spellEnd"/>
      <w:r w:rsidRPr="006D045D">
        <w:rPr>
          <w:rFonts w:ascii="Times New Roman" w:hAnsi="Times New Roman" w:cs="Times New Roman"/>
          <w:color w:val="000000" w:themeColor="text1"/>
          <w:sz w:val="21"/>
          <w:szCs w:val="21"/>
          <w:shd w:val="clear" w:color="auto" w:fill="FFFFFF"/>
        </w:rPr>
        <w:t xml:space="preserve"> Metals</w:t>
      </w:r>
      <w:r w:rsidR="00A40A89">
        <w:rPr>
          <w:rFonts w:ascii="Times New Roman" w:hAnsi="Times New Roman" w:cs="Times New Roman"/>
          <w:color w:val="000000" w:themeColor="text1"/>
          <w:sz w:val="21"/>
          <w:szCs w:val="21"/>
          <w:shd w:val="clear" w:color="auto" w:fill="FFFFFF"/>
        </w:rPr>
        <w:t>.</w:t>
      </w:r>
    </w:p>
    <w:sectPr w:rsidR="00A40A89" w:rsidRPr="00EB66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36C5"/>
    <w:multiLevelType w:val="hybridMultilevel"/>
    <w:tmpl w:val="A630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D664B"/>
    <w:multiLevelType w:val="hybridMultilevel"/>
    <w:tmpl w:val="1DD0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842137">
    <w:abstractNumId w:val="0"/>
  </w:num>
  <w:num w:numId="2" w16cid:durableId="55489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AE"/>
    <w:rsid w:val="001B7F17"/>
    <w:rsid w:val="00616A3E"/>
    <w:rsid w:val="006D045D"/>
    <w:rsid w:val="006D4609"/>
    <w:rsid w:val="00992DAE"/>
    <w:rsid w:val="00A40A89"/>
    <w:rsid w:val="00A56509"/>
    <w:rsid w:val="00EB664D"/>
    <w:rsid w:val="00FA6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5CC1"/>
  <w15:chartTrackingRefBased/>
  <w15:docId w15:val="{FFCE46D2-B39A-4642-B33C-FC7426E7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3</cp:revision>
  <dcterms:created xsi:type="dcterms:W3CDTF">2023-09-29T18:00:00Z</dcterms:created>
  <dcterms:modified xsi:type="dcterms:W3CDTF">2023-11-28T00:22:00Z</dcterms:modified>
</cp:coreProperties>
</file>