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891" w14:textId="6FBB9796" w:rsidR="00AB3B33" w:rsidRDefault="00AB3B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02FF90" wp14:editId="0D656FB0">
            <wp:simplePos x="0" y="0"/>
            <wp:positionH relativeFrom="column">
              <wp:posOffset>1816100</wp:posOffset>
            </wp:positionH>
            <wp:positionV relativeFrom="paragraph">
              <wp:posOffset>-203200</wp:posOffset>
            </wp:positionV>
            <wp:extent cx="2456873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7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52936" w14:textId="792A884B" w:rsidR="00AB3B33" w:rsidRDefault="00AB3B33">
      <w:pPr>
        <w:rPr>
          <w:rFonts w:ascii="Times New Roman" w:hAnsi="Times New Roman" w:cs="Times New Roman"/>
          <w:b/>
          <w:bCs/>
        </w:rPr>
      </w:pPr>
    </w:p>
    <w:p w14:paraId="3A5129D2" w14:textId="77777777" w:rsidR="00AB3B33" w:rsidRDefault="00AB3B33">
      <w:pPr>
        <w:rPr>
          <w:rFonts w:ascii="Times New Roman" w:hAnsi="Times New Roman" w:cs="Times New Roman"/>
          <w:b/>
          <w:bCs/>
        </w:rPr>
      </w:pPr>
    </w:p>
    <w:p w14:paraId="5AB49A64" w14:textId="77777777" w:rsidR="00AB3B33" w:rsidRPr="00AB3B33" w:rsidRDefault="00AB3B33">
      <w:pPr>
        <w:rPr>
          <w:rFonts w:ascii="Times New Roman" w:hAnsi="Times New Roman" w:cs="Times New Roman"/>
          <w:b/>
          <w:bCs/>
        </w:rPr>
      </w:pPr>
    </w:p>
    <w:p w14:paraId="3858F8DA" w14:textId="77777777" w:rsidR="00AB3B33" w:rsidRDefault="00AB3B33">
      <w:pPr>
        <w:rPr>
          <w:rFonts w:ascii="Times New Roman" w:hAnsi="Times New Roman" w:cs="Times New Roman"/>
          <w:b/>
          <w:bCs/>
        </w:rPr>
      </w:pPr>
    </w:p>
    <w:p w14:paraId="32C682BE" w14:textId="77777777" w:rsidR="00AB3B33" w:rsidRDefault="00AB3B33">
      <w:pPr>
        <w:rPr>
          <w:rFonts w:ascii="Times New Roman" w:hAnsi="Times New Roman" w:cs="Times New Roman"/>
          <w:b/>
          <w:bCs/>
        </w:rPr>
      </w:pPr>
    </w:p>
    <w:p w14:paraId="19B2F6D0" w14:textId="04928167" w:rsidR="00000000" w:rsidRPr="004D4FDA" w:rsidRDefault="00AB3B33">
      <w:pPr>
        <w:rPr>
          <w:rFonts w:ascii="Times New Roman" w:hAnsi="Times New Roman" w:cs="Times New Roman"/>
          <w:b/>
          <w:bCs/>
        </w:rPr>
      </w:pPr>
      <w:r w:rsidRPr="004D4FDA">
        <w:rPr>
          <w:rFonts w:ascii="Times New Roman" w:hAnsi="Times New Roman" w:cs="Times New Roman"/>
          <w:b/>
          <w:bCs/>
        </w:rPr>
        <w:t>Barksdale Resources Corp.</w:t>
      </w:r>
    </w:p>
    <w:p w14:paraId="58A8E4B9" w14:textId="77777777" w:rsidR="00AB3B33" w:rsidRPr="004D4FDA" w:rsidRDefault="00AB3B33">
      <w:pPr>
        <w:rPr>
          <w:rFonts w:ascii="Times New Roman" w:hAnsi="Times New Roman" w:cs="Times New Roman"/>
          <w:b/>
          <w:bCs/>
        </w:rPr>
      </w:pPr>
    </w:p>
    <w:p w14:paraId="6A83E6E3" w14:textId="6EFE39C3" w:rsidR="00AB3B33" w:rsidRPr="004D4FDA" w:rsidRDefault="00AB3B33">
      <w:pPr>
        <w:rPr>
          <w:rFonts w:ascii="Times New Roman" w:hAnsi="Times New Roman" w:cs="Times New Roman"/>
        </w:rPr>
      </w:pPr>
      <w:r w:rsidRPr="004D4FDA">
        <w:rPr>
          <w:rFonts w:ascii="Times New Roman" w:hAnsi="Times New Roman" w:cs="Times New Roman"/>
          <w:b/>
          <w:bCs/>
        </w:rPr>
        <w:t xml:space="preserve">Symbol: </w:t>
      </w:r>
      <w:r w:rsidRPr="004D4FDA">
        <w:rPr>
          <w:rFonts w:ascii="Times New Roman" w:hAnsi="Times New Roman" w:cs="Times New Roman"/>
        </w:rPr>
        <w:t>TSXV: BRO | OTCQX: BRKCF</w:t>
      </w:r>
    </w:p>
    <w:p w14:paraId="27079C41" w14:textId="2A5DFC01" w:rsidR="00AB3B33" w:rsidRPr="004D4FDA" w:rsidRDefault="00AB3B33">
      <w:pPr>
        <w:rPr>
          <w:rFonts w:ascii="Times New Roman" w:hAnsi="Times New Roman" w:cs="Times New Roman"/>
        </w:rPr>
      </w:pPr>
      <w:r w:rsidRPr="004D4FDA">
        <w:rPr>
          <w:rFonts w:ascii="Times New Roman" w:hAnsi="Times New Roman" w:cs="Times New Roman"/>
          <w:b/>
          <w:bCs/>
        </w:rPr>
        <w:t xml:space="preserve">Market Cap: </w:t>
      </w:r>
      <w:r w:rsidR="004D4FDA">
        <w:rPr>
          <w:rFonts w:ascii="Times New Roman" w:hAnsi="Times New Roman" w:cs="Times New Roman"/>
        </w:rPr>
        <w:t>48</w:t>
      </w:r>
      <w:r w:rsidRPr="004D4FDA">
        <w:rPr>
          <w:rFonts w:ascii="Times New Roman" w:hAnsi="Times New Roman" w:cs="Times New Roman"/>
        </w:rPr>
        <w:t>M</w:t>
      </w:r>
    </w:p>
    <w:p w14:paraId="70D8DD3F" w14:textId="5D77FF73" w:rsidR="00AB3B33" w:rsidRPr="004D4FDA" w:rsidRDefault="00AB3B33">
      <w:pPr>
        <w:rPr>
          <w:rFonts w:ascii="Times New Roman" w:hAnsi="Times New Roman" w:cs="Times New Roman"/>
        </w:rPr>
      </w:pPr>
      <w:r w:rsidRPr="004D4FDA">
        <w:rPr>
          <w:rFonts w:ascii="Times New Roman" w:hAnsi="Times New Roman" w:cs="Times New Roman"/>
          <w:b/>
          <w:bCs/>
        </w:rPr>
        <w:t xml:space="preserve">Sector: </w:t>
      </w:r>
      <w:r w:rsidRPr="004D4FDA">
        <w:rPr>
          <w:rFonts w:ascii="Times New Roman" w:hAnsi="Times New Roman" w:cs="Times New Roman"/>
        </w:rPr>
        <w:t>Mining</w:t>
      </w:r>
    </w:p>
    <w:p w14:paraId="45F1F618" w14:textId="76B08094" w:rsidR="00AB3B33" w:rsidRPr="004D4FDA" w:rsidRDefault="00AB3B33">
      <w:pPr>
        <w:rPr>
          <w:rFonts w:ascii="Times New Roman" w:hAnsi="Times New Roman" w:cs="Times New Roman"/>
        </w:rPr>
      </w:pPr>
      <w:r w:rsidRPr="004D4FDA">
        <w:rPr>
          <w:rFonts w:ascii="Times New Roman" w:hAnsi="Times New Roman" w:cs="Times New Roman"/>
          <w:b/>
          <w:bCs/>
        </w:rPr>
        <w:t xml:space="preserve">Purpose: </w:t>
      </w:r>
      <w:r w:rsidRPr="004D4FDA">
        <w:rPr>
          <w:rFonts w:ascii="Times New Roman" w:hAnsi="Times New Roman" w:cs="Times New Roman"/>
        </w:rPr>
        <w:t>Raise Awareness / Open Market Buying</w:t>
      </w:r>
    </w:p>
    <w:p w14:paraId="5AF6F897" w14:textId="5E14A5B6" w:rsidR="00AB3B33" w:rsidRPr="004D4FDA" w:rsidRDefault="00AB3B33" w:rsidP="00AB3B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pacing w:val="6"/>
          <w:kern w:val="0"/>
          <w14:ligatures w14:val="none"/>
        </w:rPr>
      </w:pPr>
      <w:r w:rsidRPr="004D4FDA">
        <w:rPr>
          <w:rFonts w:ascii="Times New Roman" w:eastAsia="Times New Roman" w:hAnsi="Times New Roman" w:cs="Times New Roman"/>
          <w:color w:val="000000"/>
          <w:spacing w:val="6"/>
          <w:kern w:val="0"/>
          <w14:ligatures w14:val="none"/>
        </w:rPr>
        <w:t>Barksdale is committed to increasing shareholder value by acquiring, exploring, and de-risking high quality precious and base metal projects in the Americas. We operate under a simple philosophy that requires a disciplined approach to buying well and conducting thorough and systematic exploration. Underpinning this philosophy is a focus on obtaining assets that provide the appropriate mix of exploration potential, district scale property control, and optionality around potential exits.</w:t>
      </w:r>
    </w:p>
    <w:p w14:paraId="45DE6FC2" w14:textId="1AEB9670" w:rsidR="00AB3B33" w:rsidRPr="004D4FDA" w:rsidRDefault="00AB3B33">
      <w:pPr>
        <w:rPr>
          <w:rFonts w:ascii="Times New Roman" w:hAnsi="Times New Roman" w:cs="Times New Roman"/>
          <w:b/>
          <w:bCs/>
        </w:rPr>
      </w:pPr>
      <w:r w:rsidRPr="004D4FDA">
        <w:rPr>
          <w:rFonts w:ascii="Times New Roman" w:hAnsi="Times New Roman" w:cs="Times New Roman"/>
          <w:b/>
          <w:bCs/>
        </w:rPr>
        <w:t xml:space="preserve">Investor Bullet Points: </w:t>
      </w:r>
    </w:p>
    <w:p w14:paraId="18F9EE9E" w14:textId="77777777" w:rsidR="00AB3B33" w:rsidRPr="004D4FDA" w:rsidRDefault="00AB3B33">
      <w:pPr>
        <w:rPr>
          <w:rFonts w:ascii="Times New Roman" w:hAnsi="Times New Roman" w:cs="Times New Roman"/>
          <w:b/>
          <w:bCs/>
        </w:rPr>
      </w:pPr>
    </w:p>
    <w:p w14:paraId="468DF586" w14:textId="77777777" w:rsidR="00AB3B33" w:rsidRPr="004D4FDA" w:rsidRDefault="00AB3B33" w:rsidP="00AB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D4FDA">
        <w:rPr>
          <w:rFonts w:ascii="Times New Roman" w:hAnsi="Times New Roman" w:cs="Times New Roman"/>
          <w:color w:val="000000"/>
          <w:shd w:val="clear" w:color="auto" w:fill="FFFFFF"/>
        </w:rPr>
        <w:t xml:space="preserve">Barksdale Resources is base metal exploration company headquartered in Vancouver, B.C., that is focused on the acquisition, </w:t>
      </w:r>
      <w:proofErr w:type="gramStart"/>
      <w:r w:rsidRPr="004D4FDA">
        <w:rPr>
          <w:rFonts w:ascii="Times New Roman" w:hAnsi="Times New Roman" w:cs="Times New Roman"/>
          <w:color w:val="000000"/>
          <w:shd w:val="clear" w:color="auto" w:fill="FFFFFF"/>
        </w:rPr>
        <w:t>exploration</w:t>
      </w:r>
      <w:proofErr w:type="gramEnd"/>
      <w:r w:rsidRPr="004D4FDA">
        <w:rPr>
          <w:rFonts w:ascii="Times New Roman" w:hAnsi="Times New Roman" w:cs="Times New Roman"/>
          <w:color w:val="000000"/>
          <w:shd w:val="clear" w:color="auto" w:fill="FFFFFF"/>
        </w:rPr>
        <w:t xml:space="preserve"> and advancement of highly prospective base metal projects in North America. </w:t>
      </w:r>
    </w:p>
    <w:p w14:paraId="56E71CD1" w14:textId="77777777" w:rsidR="00AB3B33" w:rsidRPr="004D4FDA" w:rsidRDefault="00AB3B3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2F9823F" w14:textId="77777777" w:rsidR="00AB3B33" w:rsidRPr="004D4FDA" w:rsidRDefault="00AB3B33" w:rsidP="00AB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D4FDA">
        <w:rPr>
          <w:rFonts w:ascii="Times New Roman" w:hAnsi="Times New Roman" w:cs="Times New Roman"/>
          <w:color w:val="000000"/>
          <w:shd w:val="clear" w:color="auto" w:fill="FFFFFF"/>
        </w:rPr>
        <w:t>Barksdale is currently advancing the Sunnyside copper-zinc-lead-silver and San Antonio copper projects, both of which are in the Patagonia mining district of southern Arizona, as well as the San Javier copper-gold project in central Sonora, Mexico.</w:t>
      </w:r>
    </w:p>
    <w:p w14:paraId="57168829" w14:textId="77777777" w:rsidR="00AB3B33" w:rsidRPr="004D4FDA" w:rsidRDefault="00AB3B3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54817F" w14:textId="16726670" w:rsidR="00AB3B33" w:rsidRPr="004D4FDA" w:rsidRDefault="00AB3B33" w:rsidP="00AB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D4FDA">
        <w:rPr>
          <w:rFonts w:ascii="Times New Roman" w:hAnsi="Times New Roman" w:cs="Times New Roman"/>
          <w:color w:val="000000"/>
          <w:shd w:val="clear" w:color="auto" w:fill="FFFFFF"/>
        </w:rPr>
        <w:t>Barksdale Resources is a member of the 2023 OTCQX Best 50</w:t>
      </w:r>
    </w:p>
    <w:p w14:paraId="04AA5AED" w14:textId="77777777" w:rsidR="00AB3B33" w:rsidRPr="004D4FDA" w:rsidRDefault="00AB3B3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0C74B5" w14:textId="08237806" w:rsidR="00AB3B33" w:rsidRPr="004D4FDA" w:rsidRDefault="00AB3B33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D4FD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Rick Trotman – President &amp; CEO</w:t>
      </w:r>
    </w:p>
    <w:p w14:paraId="100CC265" w14:textId="77777777" w:rsidR="00AB3B33" w:rsidRPr="004D4FDA" w:rsidRDefault="00AB3B33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AA8027B" w14:textId="4D0CD7EC" w:rsidR="00AB3B33" w:rsidRPr="00AB3B33" w:rsidRDefault="00AB3B3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 xml:space="preserve">Rick is a professional geologist with a broad range of experience within the mining industry, having worked in both buy-side and sell-side positions as well as technically focused responsibilities with major mining companies. Rick was previously with Resource Capital Funds, a leading mining-focused private equity firm, where he was involved in executing a broad range of investments spanning the precious, </w:t>
      </w:r>
      <w:proofErr w:type="gramStart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>base</w:t>
      </w:r>
      <w:proofErr w:type="gramEnd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 xml:space="preserve"> and minor metal spaces and was also responsible for establishing and managing the firm’s portfolio of exploration investments.   Prior to Resource Capital Funds, Rick worked as a mining industry equity research analyst in New York City and was an exploration geologist with leading gold producers such as Barrick Gold Corp, Meridian Gold </w:t>
      </w:r>
      <w:proofErr w:type="gramStart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>Inc.</w:t>
      </w:r>
      <w:proofErr w:type="gramEnd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 xml:space="preserve"> and </w:t>
      </w:r>
      <w:proofErr w:type="spellStart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>Yamana</w:t>
      </w:r>
      <w:proofErr w:type="spellEnd"/>
      <w:r w:rsidRPr="004D4FDA">
        <w:rPr>
          <w:rFonts w:ascii="Times New Roman" w:hAnsi="Times New Roman" w:cs="Times New Roman"/>
          <w:color w:val="000000"/>
          <w:spacing w:val="6"/>
          <w:shd w:val="clear" w:color="auto" w:fill="FFFFFF"/>
        </w:rPr>
        <w:t xml:space="preserve"> Gold Inc. in both the USA and Mexico. He holds a Master of Science in Economic Geology from the University of Nevada Reno and a Bachelor of Science in Geology from Washington State University</w:t>
      </w:r>
      <w:r w:rsidRPr="00AB3B33">
        <w:rPr>
          <w:rFonts w:ascii="Times New Roman" w:hAnsi="Times New Roman" w:cs="Times New Roman"/>
          <w:color w:val="000000"/>
          <w:spacing w:val="6"/>
          <w:shd w:val="clear" w:color="auto" w:fill="FFFFFF"/>
        </w:rPr>
        <w:t>.</w:t>
      </w:r>
    </w:p>
    <w:sectPr w:rsidR="00AB3B33" w:rsidRPr="00AB3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15E4"/>
    <w:multiLevelType w:val="hybridMultilevel"/>
    <w:tmpl w:val="080C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3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3"/>
    <w:rsid w:val="001B7F17"/>
    <w:rsid w:val="004D4FDA"/>
    <w:rsid w:val="00616A3E"/>
    <w:rsid w:val="006D4609"/>
    <w:rsid w:val="0075422B"/>
    <w:rsid w:val="00A56509"/>
    <w:rsid w:val="00A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5406"/>
  <w15:chartTrackingRefBased/>
  <w15:docId w15:val="{9F614C0F-3E39-C145-ACE3-4338DE7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3B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3</cp:revision>
  <dcterms:created xsi:type="dcterms:W3CDTF">2023-04-25T21:52:00Z</dcterms:created>
  <dcterms:modified xsi:type="dcterms:W3CDTF">2023-08-14T18:52:00Z</dcterms:modified>
</cp:coreProperties>
</file>